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3" w:rsidRPr="00F34B23" w:rsidRDefault="00F34B23" w:rsidP="00F3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</w:t>
      </w:r>
      <w:proofErr w:type="gramStart"/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>эффективное</w:t>
      </w:r>
      <w:proofErr w:type="gramEnd"/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 xml:space="preserve"> решение воспитательно-образовательных задач в оптимальных условиях.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i/>
          <w:iCs/>
          <w:color w:val="000080"/>
          <w:sz w:val="28"/>
        </w:rPr>
        <w:t>Средства обучения подразделяются на следующие виды: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-печатные (учебники и учебные пособия, книги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 xml:space="preserve"> для чтения, хрестоматии, рабоч</w:t>
      </w: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е</w:t>
      </w: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 xml:space="preserve"> тетради, раздаточный материал и т.д.)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-аудиовизуальные (слайды, слайд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 xml:space="preserve"> </w:t>
      </w: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 xml:space="preserve"> </w:t>
      </w: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фильмы, видеофильмы образовательные, учебные кинофильмы, учебные фильмы на цифровых носителях).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-наглядные плоскостные (плакаты, карты настенные, иллюстрации настенные, магнитные доски).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-демонстрационные (гербарии, муляжи, макеты, стенды, модели демонстрационные).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-спортивное оборудование (гимнастическое оборудование, спортивные снаряды, мячи и т. д.).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i/>
          <w:iCs/>
          <w:color w:val="000080"/>
          <w:sz w:val="28"/>
        </w:rPr>
        <w:t>Принципы использования средств обучения:</w:t>
      </w:r>
    </w:p>
    <w:p w:rsidR="00F34B23" w:rsidRPr="00F34B23" w:rsidRDefault="00F34B23" w:rsidP="00F34B23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 xml:space="preserve">учет </w:t>
      </w:r>
      <w:proofErr w:type="gramStart"/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возрастных</w:t>
      </w:r>
      <w:proofErr w:type="gramEnd"/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 xml:space="preserve"> и психологических особенностей обучающихся;</w:t>
      </w:r>
    </w:p>
    <w:p w:rsidR="00F34B23" w:rsidRPr="00F34B23" w:rsidRDefault="00F34B23" w:rsidP="00F34B23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F34B23" w:rsidRPr="00F34B23" w:rsidRDefault="00F34B23" w:rsidP="00F34B23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учет дидактических целей и принципов дидактики (принципа наглядности, доступности и т.д.);</w:t>
      </w:r>
    </w:p>
    <w:p w:rsidR="00F34B23" w:rsidRPr="00F34B23" w:rsidRDefault="00F34B23" w:rsidP="00F34B23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сотворчество педагога и обучающегося;</w:t>
      </w:r>
    </w:p>
    <w:p w:rsidR="00F34B23" w:rsidRPr="00F34B23" w:rsidRDefault="00F34B23" w:rsidP="00F34B23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приоритет правил безопасности в использовании средств обучения.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b/>
          <w:bCs/>
          <w:color w:val="000080"/>
          <w:sz w:val="28"/>
        </w:rPr>
        <w:t>Средства обучения и воспитания для детей с ОВЗ, инвалидов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i/>
          <w:iCs/>
          <w:color w:val="000080"/>
          <w:sz w:val="28"/>
        </w:rPr>
        <w:t>Обеспечение доступа в здания образовательной организации инвалидов и лиц с ОВЗ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Центральный вход оборудован звонком.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Конструктивные особенности здания ДОУ не предусматривают наличие подъемников.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F34B23" w:rsidRPr="00F34B23" w:rsidRDefault="00F34B23" w:rsidP="00F34B2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</w:rPr>
      </w:pPr>
      <w:r w:rsidRPr="00F34B23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7F0039" w:rsidRDefault="007F0039" w:rsidP="00F34B23">
      <w:pPr>
        <w:jc w:val="both"/>
      </w:pPr>
    </w:p>
    <w:sectPr w:rsidR="007F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77E4"/>
    <w:multiLevelType w:val="multilevel"/>
    <w:tmpl w:val="930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B23"/>
    <w:rsid w:val="007F0039"/>
    <w:rsid w:val="00F3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4B23"/>
    <w:rPr>
      <w:i/>
      <w:iCs/>
    </w:rPr>
  </w:style>
  <w:style w:type="character" w:styleId="a5">
    <w:name w:val="Strong"/>
    <w:basedOn w:val="a0"/>
    <w:uiPriority w:val="22"/>
    <w:qFormat/>
    <w:rsid w:val="00F34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2020-10-03T12:41:00Z</dcterms:created>
  <dcterms:modified xsi:type="dcterms:W3CDTF">2020-10-03T12:43:00Z</dcterms:modified>
</cp:coreProperties>
</file>